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-4820"/>
        </w:tabs>
        <w:ind w:left="900" w:firstLine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2.0" w:type="dxa"/>
        <w:jc w:val="center"/>
        <w:tblLayout w:type="fixed"/>
        <w:tblLook w:val="0000"/>
      </w:tblPr>
      <w:tblGrid>
        <w:gridCol w:w="2540"/>
        <w:gridCol w:w="7762"/>
        <w:tblGridChange w:id="0">
          <w:tblGrid>
            <w:gridCol w:w="2540"/>
            <w:gridCol w:w="7762"/>
          </w:tblGrid>
        </w:tblGridChange>
      </w:tblGrid>
      <w:tr>
        <w:trPr>
          <w:cantSplit w:val="0"/>
          <w:trHeight w:val="34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0" distT="0" distL="0" distR="0">
                  <wp:extent cx="1371600" cy="133096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309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МЕЖДУНАРОДНАЯ АССОЦИАЦИЯ ПРЕПОДАВАТЕЛЕЙ РУССКОГО ЯЗЫКА И ЛИТЕРАТУРЫ (МАПРЯЛ)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РОССИЙСКОЕ ОБЩЕСТВО ПРЕПОДАВАТЕЛЕЙ РУССКОГО ЯЗЫКА И ЛИТЕРАТУРЫ («РОПРЯЛ»)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РОССИЙСКАЯ АКАДЕМИЯ ОБРАЗОВАНИЯ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МИНИСТЕРСТВО ОБРАЗОВАНИЯ И НАУКИ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РЕСПУБЛИКИ ТАТАРСТАН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ФГАОУ ВО «КАЗАНСКИЙ (ПРИВОЛЖСКИЙ) ФЕДЕРАЛЬНЫЙ УНИВЕРСИТЕТ»</w:t>
            </w:r>
          </w:p>
        </w:tc>
      </w:tr>
    </w:tbl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2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Информационное письмо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12">
      <w:pPr>
        <w:ind w:firstLine="708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Приглашаем вас принять участие в работе II Международного форума </w:t>
      </w:r>
      <w:r w:rsidDel="00000000" w:rsidR="00000000" w:rsidRPr="00000000">
        <w:rPr>
          <w:b w:val="1"/>
          <w:rtl w:val="0"/>
        </w:rPr>
        <w:t xml:space="preserve">«Русский язык и литература как средство формирования российской идентичности и международной интеграции»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(13-16 июня 2024 года)</w:t>
      </w:r>
      <w:r w:rsidDel="00000000" w:rsidR="00000000" w:rsidRPr="00000000">
        <w:rPr>
          <w:rtl w:val="0"/>
        </w:rPr>
        <w:t xml:space="preserve">. Он направлен на укрепление позиций представителей российского научно-образовательного сообщества в мировой академической среде, формирование благоприятного образа Российской Федерации, расширение сети партнерских связей и профессиональных контактов. Форум организуется при поддержке Комиссии при Раисе Республики Татарстан по русскому языку в рамках подготовки к 200-летию Льва Толстого и посвящен 220-летию Казанского федерального университета, 225-летию со дня рождения А.С. Пушкина.</w:t>
      </w:r>
    </w:p>
    <w:p w:rsidR="00000000" w:rsidDel="00000000" w:rsidP="00000000" w:rsidRDefault="00000000" w:rsidRPr="00000000" w14:paraId="00000013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В рамках форума планируется проведение следующих научно-образовательных мероприятий:</w:t>
      </w:r>
    </w:p>
    <w:p w:rsidR="00000000" w:rsidDel="00000000" w:rsidP="00000000" w:rsidRDefault="00000000" w:rsidRPr="00000000" w14:paraId="00000014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I.</w:t>
      </w:r>
      <w:r w:rsidDel="00000000" w:rsidR="00000000" w:rsidRPr="00000000">
        <w:rPr>
          <w:b w:val="1"/>
          <w:rtl w:val="0"/>
        </w:rPr>
        <w:t xml:space="preserve"> 13-15 июня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Международная научно-практическая конференция «Русский язык и литература: вызовы новой реальности»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Секции конференции: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Русский язык как иностранный: проблемы и решения.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Русский язык и методика его преподавания: традиции и новации.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Русская литература и межлитературный диалог в условиях современности.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851" w:right="0" w:hanging="142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Перевод и межкультурная коммуникация: лингвокультурологический и когнитивно-прагматический аспекты.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Актуальные проблемы прикладной лингвистики.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Взгляд молодых.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13 июня – круглый стол «Роль литературных музеев в формировании единой российской культурной идентичности» в рамках подготовки к 200-летию Льва Толстого.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14 июня – цикл научных, образовательных и просветительских мероприятий, посвященных 225-летию со дня рождения А.С. Пушкина.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8"/>
        <w:jc w:val="both"/>
        <w:rPr>
          <w:b w:val="1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IV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b w:val="1"/>
          <w:highlight w:val="white"/>
          <w:rtl w:val="0"/>
        </w:rPr>
        <w:t xml:space="preserve"> 15 июня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круглый cтол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«Актуальные проблемы “срединной культуры”: классика и современность. К 95-летию заслуженного профессора Казанского университета, Заслуженного деятеля науки Республики Татарстан и Российской Федерации Юлдуз Галимжановны Нигматуллиной».</w:t>
      </w:r>
    </w:p>
    <w:p w:rsidR="00000000" w:rsidDel="00000000" w:rsidP="00000000" w:rsidRDefault="00000000" w:rsidRPr="00000000" w14:paraId="0000001F">
      <w:pPr>
        <w:ind w:firstLine="708"/>
        <w:jc w:val="both"/>
        <w:rPr>
          <w:b w:val="1"/>
        </w:rPr>
      </w:pPr>
      <w:r w:rsidDel="00000000" w:rsidR="00000000" w:rsidRPr="00000000">
        <w:rPr>
          <w:rtl w:val="0"/>
        </w:rPr>
        <w:t xml:space="preserve">V. </w:t>
      </w:r>
      <w:r w:rsidDel="00000000" w:rsidR="00000000" w:rsidRPr="00000000">
        <w:rPr>
          <w:b w:val="1"/>
          <w:rtl w:val="0"/>
        </w:rPr>
        <w:t xml:space="preserve">15 июня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телемост «Россия – СНГ: межкультурный диалог».</w:t>
      </w:r>
    </w:p>
    <w:p w:rsidR="00000000" w:rsidDel="00000000" w:rsidP="00000000" w:rsidRDefault="00000000" w:rsidRPr="00000000" w14:paraId="00000020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В рамках культурной программы форума планируются экскурсии на Остров-град Свияжск, в отдел рукописей и редких книг КФУ, музей Горького и Ф.И. Шаляпина и т.п.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Формат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очный и смешанный (гибридный).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Рабочий язык: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русский.</w:t>
      </w:r>
    </w:p>
    <w:p w:rsidR="00000000" w:rsidDel="00000000" w:rsidP="00000000" w:rsidRDefault="00000000" w:rsidRPr="00000000" w14:paraId="00000023">
      <w:pPr>
        <w:tabs>
          <w:tab w:val="left" w:leader="none" w:pos="709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Оргвзнос</w:t>
      </w:r>
      <w:r w:rsidDel="00000000" w:rsidR="00000000" w:rsidRPr="00000000">
        <w:rPr>
          <w:rtl w:val="0"/>
        </w:rPr>
        <w:t xml:space="preserve"> составляет</w:t>
      </w:r>
      <w:r w:rsidDel="00000000" w:rsidR="00000000" w:rsidRPr="00000000">
        <w:rPr>
          <w:b w:val="1"/>
          <w:rtl w:val="0"/>
        </w:rPr>
        <w:t xml:space="preserve"> 900</w:t>
      </w:r>
      <w:r w:rsidDel="00000000" w:rsidR="00000000" w:rsidRPr="00000000">
        <w:rPr>
          <w:rtl w:val="0"/>
        </w:rPr>
        <w:t xml:space="preserve"> руб.</w:t>
      </w:r>
    </w:p>
    <w:p w:rsidR="00000000" w:rsidDel="00000000" w:rsidP="00000000" w:rsidRDefault="00000000" w:rsidRPr="00000000" w14:paraId="00000024">
      <w:pPr>
        <w:tabs>
          <w:tab w:val="left" w:leader="none" w:pos="709"/>
        </w:tabs>
        <w:ind w:firstLine="709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Проезд, проживание и питание очных участников за счет командирующей стороны.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участия в форуме необходимо пройти электронную регистрацию по ссылке: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https://lomonosov-msu.ru/rus/event/8821/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8" w:type="even"/>
          <w:footerReference r:id="rId9" w:type="default"/>
          <w:footerReference r:id="rId10" w:type="even"/>
          <w:pgSz w:h="16838" w:w="11906" w:orient="portrait"/>
          <w:pgMar w:bottom="567" w:top="567" w:left="567" w:right="567" w:header="709" w:footer="709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доступна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20 мая 2024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период подготовки и проведения Форума планируется также организация курсов повышения квалификации по следующим программам: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«Методика преподавания русского языка как иностранного» (144 ч.)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7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«Русский язык как иностранный: теория и методика преподавания» (72 ч.);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«Инновационные методики преподавания гуманитарных (языковых) дисциплин в образовательных учреждениях (русский язык и литература)» (72 ч.);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«Научно-исследовательская деятельность и её организация в соответствии с требованиями ФГОС» (72 ч.);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18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«Лингвистическая экспертиза текста» (72 ч.).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Желающих пройти данные курсы просим сообщить об этом по электронному адресу: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66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dinara_dela@mail.ru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blu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Контактные данные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оргкомитета: Россия, 420018, г. Казань, ул. Татарстан, 2, Казанский федеральный университет, Институт филологии и межкультурной коммуникации, каб. 320.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Контакты: тел. +7(843)221-33-49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kfu_forum_ruslit@mail.ru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Требования к оформлению статьи в сборник Международной научно-практической конференции «Русский язык и литература: вызовы новой реальности</w:t>
      </w:r>
    </w:p>
    <w:p w:rsidR="00000000" w:rsidDel="00000000" w:rsidP="00000000" w:rsidRDefault="00000000" w:rsidRPr="00000000" w14:paraId="00000038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Доклады публикуются в авторской редакции.</w:t>
      </w:r>
    </w:p>
    <w:p w:rsidR="00000000" w:rsidDel="00000000" w:rsidP="00000000" w:rsidRDefault="00000000" w:rsidRPr="00000000" w14:paraId="0000003A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Материалы подготавливаются в редакторе Microsoft Word (формат файла – doc или docx).</w:t>
      </w:r>
    </w:p>
    <w:p w:rsidR="00000000" w:rsidDel="00000000" w:rsidP="00000000" w:rsidRDefault="00000000" w:rsidRPr="00000000" w14:paraId="0000003B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Объем материалов – от 3 до 5 страниц (не более 15000 знаков с пробелами). </w:t>
      </w:r>
    </w:p>
    <w:p w:rsidR="00000000" w:rsidDel="00000000" w:rsidP="00000000" w:rsidRDefault="00000000" w:rsidRPr="00000000" w14:paraId="0000003C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Страницы не нумеровать (они будут пронумерованы в сборнике).</w:t>
      </w:r>
    </w:p>
    <w:p w:rsidR="00000000" w:rsidDel="00000000" w:rsidP="00000000" w:rsidRDefault="00000000" w:rsidRPr="00000000" w14:paraId="0000003D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Формат листа – А4 (21х29,7). </w:t>
      </w:r>
    </w:p>
    <w:p w:rsidR="00000000" w:rsidDel="00000000" w:rsidP="00000000" w:rsidRDefault="00000000" w:rsidRPr="00000000" w14:paraId="0000003E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Все поля – 2 см.</w:t>
      </w:r>
    </w:p>
    <w:p w:rsidR="00000000" w:rsidDel="00000000" w:rsidP="00000000" w:rsidRDefault="00000000" w:rsidRPr="00000000" w14:paraId="0000003F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Абзацный отступ – 1 см.</w:t>
      </w:r>
    </w:p>
    <w:p w:rsidR="00000000" w:rsidDel="00000000" w:rsidP="00000000" w:rsidRDefault="00000000" w:rsidRPr="00000000" w14:paraId="00000040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Межстрочный интервал – полуторный. </w:t>
      </w:r>
    </w:p>
    <w:p w:rsidR="00000000" w:rsidDel="00000000" w:rsidP="00000000" w:rsidRDefault="00000000" w:rsidRPr="00000000" w14:paraId="00000041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Текст выравнивается по ширине и не имеет жестких переносов.</w:t>
      </w:r>
    </w:p>
    <w:p w:rsidR="00000000" w:rsidDel="00000000" w:rsidP="00000000" w:rsidRDefault="00000000" w:rsidRPr="00000000" w14:paraId="00000042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Шрифт – Arial.</w:t>
      </w:r>
    </w:p>
    <w:p w:rsidR="00000000" w:rsidDel="00000000" w:rsidP="00000000" w:rsidRDefault="00000000" w:rsidRPr="00000000" w14:paraId="00000043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(!) Шрифты со знаками, отсутствующими в Arial, высылаются вместе со статьей. В случае использования в тексте других шрифтов (помимо Arial) необходимо выслать в адрес Оргкомитета также pdf-версию статьи.</w:t>
      </w:r>
    </w:p>
    <w:p w:rsidR="00000000" w:rsidDel="00000000" w:rsidP="00000000" w:rsidRDefault="00000000" w:rsidRPr="00000000" w14:paraId="00000044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Размер шрифта (кегль):</w:t>
      </w:r>
    </w:p>
    <w:p w:rsidR="00000000" w:rsidDel="00000000" w:rsidP="00000000" w:rsidRDefault="00000000" w:rsidRPr="00000000" w14:paraId="00000045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а) основного текста и заголовочной части – 12 pt;</w:t>
      </w:r>
    </w:p>
    <w:p w:rsidR="00000000" w:rsidDel="00000000" w:rsidP="00000000" w:rsidRDefault="00000000" w:rsidRPr="00000000" w14:paraId="00000046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б) ключевых слов и словосочетаний, сносок, литературы – 11 pt.</w:t>
      </w:r>
    </w:p>
    <w:p w:rsidR="00000000" w:rsidDel="00000000" w:rsidP="00000000" w:rsidRDefault="00000000" w:rsidRPr="00000000" w14:paraId="00000047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При наборе иностранного текста и римских цифр просьба использовать латинский регистр, а не русские буквы сходного начертания.</w:t>
      </w:r>
    </w:p>
    <w:p w:rsidR="00000000" w:rsidDel="00000000" w:rsidP="00000000" w:rsidRDefault="00000000" w:rsidRPr="00000000" w14:paraId="00000048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Необходимо различать дефис (-) и короткое тире (–) и не использовать одно вместо другого. В качестве пунктуационного знака используйте именно короткое тире (не длинное и не дефис). </w:t>
      </w:r>
    </w:p>
    <w:p w:rsidR="00000000" w:rsidDel="00000000" w:rsidP="00000000" w:rsidRDefault="00000000" w:rsidRPr="00000000" w14:paraId="00000049">
      <w:pPr>
        <w:ind w:firstLine="709"/>
        <w:rPr/>
      </w:pPr>
      <w:r w:rsidDel="00000000" w:rsidR="00000000" w:rsidRPr="00000000">
        <w:rPr>
          <w:rtl w:val="0"/>
        </w:rPr>
        <w:t xml:space="preserve">Просьба ставить неразрывный пробел (для этого используется сочетание клавиш Shift+Ctrl+Пробел):</w:t>
      </w:r>
    </w:p>
    <w:p w:rsidR="00000000" w:rsidDel="00000000" w:rsidP="00000000" w:rsidRDefault="00000000" w:rsidRPr="00000000" w14:paraId="0000004A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а) между инициалами и фамилиями (А. Б. Иванов);</w:t>
      </w:r>
    </w:p>
    <w:p w:rsidR="00000000" w:rsidDel="00000000" w:rsidP="00000000" w:rsidRDefault="00000000" w:rsidRPr="00000000" w14:paraId="0000004B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б) в сочетаниях типа 2012 г., XIX в. и под.</w:t>
      </w:r>
    </w:p>
    <w:p w:rsidR="00000000" w:rsidDel="00000000" w:rsidP="00000000" w:rsidRDefault="00000000" w:rsidRPr="00000000" w14:paraId="0000004C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в) в сокращениях (т. д., т. п.);</w:t>
      </w:r>
    </w:p>
    <w:p w:rsidR="00000000" w:rsidDel="00000000" w:rsidP="00000000" w:rsidRDefault="00000000" w:rsidRPr="00000000" w14:paraId="0000004D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г) при оформлении перечислений (списков) между цифрой, буквой или другим символом:</w:t>
      </w:r>
    </w:p>
    <w:p w:rsidR="00000000" w:rsidDel="00000000" w:rsidP="00000000" w:rsidRDefault="00000000" w:rsidRPr="00000000" w14:paraId="0000004E">
      <w:pPr>
        <w:ind w:firstLine="709"/>
        <w:rPr/>
      </w:pPr>
      <w:r w:rsidDel="00000000" w:rsidR="00000000" w:rsidRPr="00000000">
        <w:rPr>
          <w:rtl w:val="0"/>
        </w:rPr>
        <w:t xml:space="preserve">1. Текст.</w:t>
      </w:r>
    </w:p>
    <w:p w:rsidR="00000000" w:rsidDel="00000000" w:rsidP="00000000" w:rsidRDefault="00000000" w:rsidRPr="00000000" w14:paraId="0000004F">
      <w:pPr>
        <w:ind w:firstLine="709"/>
        <w:rPr/>
      </w:pPr>
      <w:r w:rsidDel="00000000" w:rsidR="00000000" w:rsidRPr="00000000">
        <w:rPr>
          <w:rtl w:val="0"/>
        </w:rPr>
        <w:t xml:space="preserve">а) текст.</w:t>
      </w:r>
    </w:p>
    <w:p w:rsidR="00000000" w:rsidDel="00000000" w:rsidP="00000000" w:rsidRDefault="00000000" w:rsidRPr="00000000" w14:paraId="00000050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Весь иллюстративный материал набирается курсивом. Для текстовых выделений используйте полужирный шрифт; нежелательны подчеркивание, набор прописными буквами и разрядка. </w:t>
      </w:r>
    </w:p>
    <w:p w:rsidR="00000000" w:rsidDel="00000000" w:rsidP="00000000" w:rsidRDefault="00000000" w:rsidRPr="00000000" w14:paraId="00000051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Значение слов и других единиц, а также перевод заключаются в так называемые марровские кавычки (‘ ’).</w:t>
      </w:r>
    </w:p>
    <w:p w:rsidR="00000000" w:rsidDel="00000000" w:rsidP="00000000" w:rsidRDefault="00000000" w:rsidRPr="00000000" w14:paraId="00000052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 местах сокращений цитируемого текста используется знак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〈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〉</w:t>
      </w:r>
      <w:r w:rsidDel="00000000" w:rsidR="00000000" w:rsidRPr="00000000">
        <w:rPr>
          <w:rtl w:val="0"/>
        </w:rPr>
        <w:t xml:space="preserve">. (!) Это не угловые скобки, это специальные символы, которые можно скопировать здесь). </w:t>
      </w:r>
    </w:p>
    <w:p w:rsidR="00000000" w:rsidDel="00000000" w:rsidP="00000000" w:rsidRDefault="00000000" w:rsidRPr="00000000" w14:paraId="00000053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Оформление заголовочной части (образец см. ниже).</w:t>
      </w:r>
    </w:p>
    <w:p w:rsidR="00000000" w:rsidDel="00000000" w:rsidP="00000000" w:rsidRDefault="00000000" w:rsidRPr="00000000" w14:paraId="00000054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На 1-й строке – инициалы и фамилия автора (авторов) статьи (шрифт 12 pt, прямой, полужирный; инициалы с неразрывными пробелами; текст выравнивается по правому краю).</w:t>
      </w:r>
    </w:p>
    <w:p w:rsidR="00000000" w:rsidDel="00000000" w:rsidP="00000000" w:rsidRDefault="00000000" w:rsidRPr="00000000" w14:paraId="00000055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На 2-й строке – название вуза, организации, а также (в скобках) страны (шрифт 12 pt, курсив, не полужирный; текст выравнивается по правому краю).</w:t>
      </w:r>
    </w:p>
    <w:p w:rsidR="00000000" w:rsidDel="00000000" w:rsidP="00000000" w:rsidRDefault="00000000" w:rsidRPr="00000000" w14:paraId="00000056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3-я строка пустая.</w:t>
      </w:r>
    </w:p>
    <w:p w:rsidR="00000000" w:rsidDel="00000000" w:rsidP="00000000" w:rsidRDefault="00000000" w:rsidRPr="00000000" w14:paraId="00000057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На 4-й строке – название статьи [Текст набран строчными буквами (кроме начальной буквы первого слова, собственных имен и т.п.), шрифт 12 pt, прямой, полужирный, текст выравнивается по центру, отступа первой строки нет).</w:t>
      </w:r>
    </w:p>
    <w:p w:rsidR="00000000" w:rsidDel="00000000" w:rsidP="00000000" w:rsidRDefault="00000000" w:rsidRPr="00000000" w14:paraId="00000058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На 5-й строке – ключевые слова и словосочетания (шрифт 10 pt, курсив, не полужирный; текст выравнивается по центру, отступа первой строки нет).</w:t>
      </w:r>
    </w:p>
    <w:p w:rsidR="00000000" w:rsidDel="00000000" w:rsidP="00000000" w:rsidRDefault="00000000" w:rsidRPr="00000000" w14:paraId="00000059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После заголовочной части через одну пустую строку начинается основной текст.</w:t>
      </w:r>
    </w:p>
    <w:p w:rsidR="00000000" w:rsidDel="00000000" w:rsidP="00000000" w:rsidRDefault="00000000" w:rsidRPr="00000000" w14:paraId="0000005A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Оформление сносок.</w:t>
      </w:r>
    </w:p>
    <w:p w:rsidR="00000000" w:rsidDel="00000000" w:rsidP="00000000" w:rsidRDefault="00000000" w:rsidRPr="00000000" w14:paraId="0000005B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Используются обычные нумерованные сноски внизу страницы (не концевые). Нумерация начинается на каждой странице. Шрифт 11 pt, выравнивание по ширине. После номера сноски неразрывный пробел. В основном тексте цифра сноски ставится без пробела (перед точкой, но после кавычек).</w:t>
      </w:r>
    </w:p>
    <w:p w:rsidR="00000000" w:rsidDel="00000000" w:rsidP="00000000" w:rsidRDefault="00000000" w:rsidRPr="00000000" w14:paraId="0000005C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(!) Нежелательно использовать сноски для библиографических ссылок (эти ссылки в сокращенном виде включаются в основной текст; см. об этом ниже).</w:t>
      </w:r>
    </w:p>
    <w:p w:rsidR="00000000" w:rsidDel="00000000" w:rsidP="00000000" w:rsidRDefault="00000000" w:rsidRPr="00000000" w14:paraId="0000005D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Оформление цитат и ссылок на литературу.</w:t>
      </w:r>
    </w:p>
    <w:p w:rsidR="00000000" w:rsidDel="00000000" w:rsidP="00000000" w:rsidRDefault="00000000" w:rsidRPr="00000000" w14:paraId="0000005E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Цитата заключается в кавычки «». Ссылки на источник приводятся в тексте в квадратных скобках и включают фамилию автора (или первое слово в названии книги), год издания, номер тома / выпуска / части (после запятой) и номер страницы / страниц; см., например: [Богородицкий, 1935, с. 122; Бодуэн, 1963, 1, с. 53;]. Перед номером страницы ставится неразрывный пробел. Ссылки на несколько источников записываются в одних квадратных скобках; при этом авторы разделяются точкой с запятой, годы разных публикаций одного автора – запятой. </w:t>
      </w:r>
    </w:p>
    <w:p w:rsidR="00000000" w:rsidDel="00000000" w:rsidP="00000000" w:rsidRDefault="00000000" w:rsidRPr="00000000" w14:paraId="0000005F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Оформление списка литературы (образец см. ниже).</w:t>
      </w:r>
    </w:p>
    <w:p w:rsidR="00000000" w:rsidDel="00000000" w:rsidP="00000000" w:rsidRDefault="00000000" w:rsidRPr="00000000" w14:paraId="00000060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Список литературы (под заголовком «Литература») приводится в конце статьи. Заголовок «Литература» располагается через одну строчку после основного текста (шрифт 11 pt, полужирный прямой, текст выравнивается по центру, отступа первой строки нет).</w:t>
      </w:r>
    </w:p>
    <w:p w:rsidR="00000000" w:rsidDel="00000000" w:rsidP="00000000" w:rsidRDefault="00000000" w:rsidRPr="00000000" w14:paraId="00000061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Публикации описываются в соответствии с требованиями ГОСТа и располагаются в ненумерованном списке по алфавиту (шрифт 11 pt, не полужирный прямой). Сначала приводятся работы, в которых фамилии авторов записаны кириллицей, потом те, где фамилии авторов записаны латиницей и другими шрифтами. Если в списке несколько работ одного автора, то они идут в хронологическом порядке. Работы, написанные без соавторов, располагаются в списке до работ, написанных в соавторстве, независимо от года публикации. Для статей обязательно указание номеров страниц.</w:t>
      </w:r>
    </w:p>
    <w:p w:rsidR="00000000" w:rsidDel="00000000" w:rsidP="00000000" w:rsidRDefault="00000000" w:rsidRPr="00000000" w14:paraId="00000062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(!) При подготовке статьи просьба воздерживаться от автоматической нумерации, автоматизированных перекрестных ссылок, создания стилей и т. п. – все форматирование следует создавать вручную.</w:t>
      </w:r>
    </w:p>
    <w:p w:rsidR="00000000" w:rsidDel="00000000" w:rsidP="00000000" w:rsidRDefault="00000000" w:rsidRPr="00000000" w14:paraId="00000063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(!) Убедительная просьба: при подготовке статьи соблюдать указанные требования. </w:t>
      </w:r>
    </w:p>
    <w:p w:rsidR="00000000" w:rsidDel="00000000" w:rsidP="00000000" w:rsidRDefault="00000000" w:rsidRPr="00000000" w14:paraId="00000064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Лучшие статьи будут опубликованы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в журнале ВАК</w:t>
      </w:r>
      <w:r w:rsidDel="00000000" w:rsidR="00000000" w:rsidRPr="00000000">
        <w:rPr>
          <w:color w:val="000000"/>
          <w:rtl w:val="0"/>
        </w:rPr>
        <w:t xml:space="preserve"> (К2)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«Филология и культура. Philology and Culture»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firstLine="567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Образец оформления заголовочной части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6">
      <w:pPr>
        <w:ind w:firstLine="567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567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567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В. А. Петрова</w:t>
      </w:r>
    </w:p>
    <w:p w:rsidR="00000000" w:rsidDel="00000000" w:rsidP="00000000" w:rsidRDefault="00000000" w:rsidRPr="00000000" w14:paraId="00000069">
      <w:pPr>
        <w:ind w:firstLine="567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Казанский (Приволжский) федеральный университет (Россия)</w:t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Универсальные механизмы просодии</w:t>
      </w:r>
    </w:p>
    <w:p w:rsidR="00000000" w:rsidDel="00000000" w:rsidP="00000000" w:rsidRDefault="00000000" w:rsidRPr="00000000" w14:paraId="0000006C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просодия, эмоция, перцепция, универсалии</w:t>
      </w:r>
    </w:p>
    <w:p w:rsidR="00000000" w:rsidDel="00000000" w:rsidP="00000000" w:rsidRDefault="00000000" w:rsidRPr="00000000" w14:paraId="0000006D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Текст статьи</w:t>
      </w:r>
    </w:p>
    <w:p w:rsidR="00000000" w:rsidDel="00000000" w:rsidP="00000000" w:rsidRDefault="00000000" w:rsidRPr="00000000" w14:paraId="0000006F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Образец оформления списка литературы:</w:t>
      </w:r>
    </w:p>
    <w:p w:rsidR="00000000" w:rsidDel="00000000" w:rsidP="00000000" w:rsidRDefault="00000000" w:rsidRPr="00000000" w14:paraId="00000071">
      <w:pPr>
        <w:tabs>
          <w:tab w:val="left" w:leader="none" w:pos="709"/>
        </w:tabs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Литература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Китайгородский А.И. Молекулярные кристаллы. М.: Наука, 1971. 201 с.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Набоков В. Искусство литературы и здравый смысл // Набоков о Набокове и прочем: Интервью, рецензии, эссе / Сост. Н.Г. Мельников. М.: Независимая газета, 2002. С. 465–479.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Николаева С.Ю. Пасхальный текст в русской литературе XIX века. Дис. … канд. филол. наук. Москва: Литературный институт им. A.M. Горького, 2004. 218 с. [Электронный ресурс]. Режим доступа: </w:t>
      </w:r>
      <w:hyperlink r:id="rId13">
        <w:r w:rsidDel="00000000" w:rsidR="00000000" w:rsidRPr="00000000">
          <w:rPr>
            <w:rtl w:val="0"/>
          </w:rPr>
          <w:t xml:space="preserve">http://www.dissercat.com/content/paskhalnyi-tekst-v-russkoi-literature-xix-veka?_openstat=cmVmZXJ1bi5jb207bm9kZTthZDE7</w:t>
        </w:r>
      </w:hyperlink>
      <w:r w:rsidDel="00000000" w:rsidR="00000000" w:rsidRPr="00000000">
        <w:rPr>
          <w:rtl w:val="0"/>
        </w:rPr>
        <w:t xml:space="preserve"> (дата обращения 3.04.2014).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Овчинников И.В., Петров Ю.Г., Иванов Г.И. и др. // Докл. АН СССР. 1984. Т. 276. С. 126–128.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Сидоров И.И. О взаимодействии неупругих сред с электромагнитными полями при малых деформациях. Дис. ... д-ра физ.-мат. наук. М.: МГУ, 2000. 255 с.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Сидоров И.И.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О взаимодействии неупругих сред с электромагнитными полями при малых деформациях. Автореферат дис. ... д-ра физ.-мат. наук. М.: МГУ, 2000. 40 с. 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Стрежнёва М. Институциональные формы европейской интеграции // Заглядывая в 21-й век: ЕС и СНГ. М.: Мир, 1998. С. 10–15.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Субботин К.А., Лавриков С.В. Выращивание и исследование новых кристаллов // Тез. докл. II Всерос. симп. «Процессы теплопереноса», Обнинск, 2–24 сентября 1997 г. С. 155.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Термические константы веществ / Под ред. В.П. Глушко. М.: Изд-во АН СССР. 1965–1981. Вып. I–X. 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ind w:left="0" w:firstLine="709"/>
        <w:jc w:val="both"/>
        <w:rPr/>
      </w:pPr>
      <w:r w:rsidDel="00000000" w:rsidR="00000000" w:rsidRPr="00000000">
        <w:rPr>
          <w:rtl w:val="0"/>
        </w:rPr>
        <w:t xml:space="preserve">Williams D.Е., Houpt D.J. Fluorine nonbonded potential parameters derived from crystalline perfluorocarbons. Acta Crystallographica Section B Structural Science // Acta Cryst. В. 1986. V. 42. P. 286–288.</w:t>
      </w:r>
    </w:p>
    <w:p w:rsidR="00000000" w:rsidDel="00000000" w:rsidP="00000000" w:rsidRDefault="00000000" w:rsidRPr="00000000" w14:paraId="0000007C">
      <w:pPr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021" w:top="1021" w:left="1134" w:right="851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–"/>
      <w:lvlJc w:val="left"/>
      <w:pPr>
        <w:ind w:left="141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7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–"/>
      <w:lvlJc w:val="left"/>
      <w:pPr>
        <w:ind w:left="1417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5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7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1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3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7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3930"/>
      </w:tabs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firstLine="900"/>
      <w:jc w:val="both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firstLine="540"/>
    </w:pPr>
    <w:rPr>
      <w:sz w:val="28"/>
      <w:szCs w:val="2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200" w:before="200" w:lineRule="auto"/>
    </w:pPr>
    <w:rPr/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inara_dela@mail.ru" TargetMode="External"/><Relationship Id="rId10" Type="http://schemas.openxmlformats.org/officeDocument/2006/relationships/footer" Target="footer1.xml"/><Relationship Id="rId13" Type="http://schemas.openxmlformats.org/officeDocument/2006/relationships/hyperlink" Target="http://www.dissercat.com/content/paskhalnyi-tekst-v-russkoi-literature-xix-veka?_openstat=cmVmZXJ1bi5jb207bm9kZTthZDE7" TargetMode="External"/><Relationship Id="rId12" Type="http://schemas.openxmlformats.org/officeDocument/2006/relationships/hyperlink" Target="https://filkult.elpub.ru/jour/inde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lomonosov-msu.ru/rus/event/8821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